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AA" w:rsidRPr="005A53E7" w:rsidRDefault="00701913" w:rsidP="005A53E7">
      <w:pPr>
        <w:pStyle w:val="30"/>
        <w:shd w:val="clear" w:color="auto" w:fill="auto"/>
        <w:tabs>
          <w:tab w:val="left" w:pos="8106"/>
        </w:tabs>
        <w:ind w:left="5140" w:right="20" w:hanging="37"/>
        <w:jc w:val="right"/>
        <w:rPr>
          <w:sz w:val="22"/>
          <w:szCs w:val="22"/>
        </w:rPr>
      </w:pPr>
      <w:r w:rsidRPr="005A53E7">
        <w:rPr>
          <w:sz w:val="22"/>
          <w:szCs w:val="22"/>
        </w:rPr>
        <w:t xml:space="preserve"> </w:t>
      </w:r>
      <w:r w:rsidR="000446A5" w:rsidRPr="005A53E7">
        <w:rPr>
          <w:sz w:val="22"/>
          <w:szCs w:val="22"/>
        </w:rPr>
        <w:t>Приложение 1</w:t>
      </w:r>
    </w:p>
    <w:p w:rsidR="00A63971" w:rsidRPr="005A53E7" w:rsidRDefault="000446A5" w:rsidP="005A53E7">
      <w:pPr>
        <w:pStyle w:val="30"/>
        <w:shd w:val="clear" w:color="auto" w:fill="auto"/>
        <w:tabs>
          <w:tab w:val="left" w:pos="8106"/>
        </w:tabs>
        <w:ind w:left="5140" w:right="20" w:hanging="37"/>
        <w:jc w:val="right"/>
        <w:rPr>
          <w:sz w:val="22"/>
          <w:szCs w:val="22"/>
        </w:rPr>
      </w:pPr>
      <w:r w:rsidRPr="005A53E7">
        <w:rPr>
          <w:sz w:val="22"/>
          <w:szCs w:val="22"/>
        </w:rPr>
        <w:t xml:space="preserve"> к приказу от </w:t>
      </w:r>
      <w:r w:rsidR="001535AA" w:rsidRPr="005A53E7">
        <w:rPr>
          <w:sz w:val="22"/>
          <w:szCs w:val="22"/>
        </w:rPr>
        <w:t>12.03.2019г.</w:t>
      </w:r>
    </w:p>
    <w:p w:rsidR="00A63971" w:rsidRPr="005A53E7" w:rsidRDefault="000446A5" w:rsidP="005A53E7">
      <w:pPr>
        <w:pStyle w:val="30"/>
        <w:shd w:val="clear" w:color="auto" w:fill="auto"/>
        <w:spacing w:after="502"/>
        <w:ind w:right="20" w:hanging="37"/>
        <w:jc w:val="right"/>
        <w:rPr>
          <w:sz w:val="22"/>
          <w:szCs w:val="22"/>
        </w:rPr>
      </w:pPr>
      <w:r w:rsidRPr="005A53E7">
        <w:rPr>
          <w:sz w:val="22"/>
          <w:szCs w:val="22"/>
        </w:rPr>
        <w:t>№</w:t>
      </w:r>
      <w:r w:rsidR="00DD2F92">
        <w:rPr>
          <w:rStyle w:val="31"/>
          <w:sz w:val="22"/>
          <w:szCs w:val="22"/>
        </w:rPr>
        <w:t xml:space="preserve">     8А</w:t>
      </w:r>
      <w:r w:rsidR="001535AA" w:rsidRPr="005A53E7">
        <w:rPr>
          <w:rStyle w:val="31"/>
          <w:sz w:val="22"/>
          <w:szCs w:val="22"/>
        </w:rPr>
        <w:t xml:space="preserve">     </w:t>
      </w:r>
      <w:r w:rsidRPr="005A53E7">
        <w:rPr>
          <w:sz w:val="22"/>
          <w:szCs w:val="22"/>
        </w:rPr>
        <w:t>.</w:t>
      </w:r>
    </w:p>
    <w:p w:rsidR="00A63971" w:rsidRPr="001535AA" w:rsidRDefault="000446A5" w:rsidP="001535AA">
      <w:pPr>
        <w:pStyle w:val="11"/>
        <w:keepNext/>
        <w:keepLines/>
        <w:shd w:val="clear" w:color="auto" w:fill="auto"/>
        <w:spacing w:before="0" w:after="0"/>
        <w:ind w:right="20"/>
        <w:rPr>
          <w:sz w:val="24"/>
          <w:szCs w:val="24"/>
        </w:rPr>
      </w:pPr>
      <w:bookmarkStart w:id="0" w:name="bookmark0"/>
      <w:r w:rsidRPr="001535AA">
        <w:rPr>
          <w:sz w:val="24"/>
          <w:szCs w:val="24"/>
        </w:rPr>
        <w:t>АНТИКОРРУПЦИОННАЯ ПОЛИТИКА</w:t>
      </w:r>
      <w:bookmarkEnd w:id="0"/>
    </w:p>
    <w:p w:rsidR="001535AA" w:rsidRPr="001535AA" w:rsidRDefault="001535AA">
      <w:pPr>
        <w:pStyle w:val="11"/>
        <w:keepNext/>
        <w:keepLines/>
        <w:shd w:val="clear" w:color="auto" w:fill="auto"/>
        <w:spacing w:before="0"/>
        <w:ind w:right="20"/>
        <w:rPr>
          <w:sz w:val="24"/>
          <w:szCs w:val="24"/>
        </w:rPr>
      </w:pPr>
      <w:r w:rsidRPr="001535AA">
        <w:rPr>
          <w:sz w:val="24"/>
          <w:szCs w:val="24"/>
        </w:rPr>
        <w:t>МКУ «Л</w:t>
      </w:r>
      <w:r>
        <w:rPr>
          <w:sz w:val="24"/>
          <w:szCs w:val="24"/>
        </w:rPr>
        <w:t>ЮДИНОВСКАЯ СЛУЖБА ЗАКАЗЧИКА»</w:t>
      </w:r>
    </w:p>
    <w:p w:rsidR="001535AA" w:rsidRDefault="001535AA">
      <w:pPr>
        <w:pStyle w:val="11"/>
        <w:keepNext/>
        <w:keepLines/>
        <w:shd w:val="clear" w:color="auto" w:fill="auto"/>
        <w:spacing w:before="0"/>
        <w:ind w:right="20"/>
      </w:pPr>
    </w:p>
    <w:p w:rsidR="00A63971" w:rsidRPr="001535AA" w:rsidRDefault="000446A5" w:rsidP="005A53E7">
      <w:pPr>
        <w:pStyle w:val="4"/>
        <w:shd w:val="clear" w:color="auto" w:fill="auto"/>
        <w:spacing w:after="0" w:line="307" w:lineRule="exact"/>
        <w:ind w:left="20" w:right="20" w:firstLine="831"/>
        <w:jc w:val="both"/>
      </w:pPr>
      <w:r w:rsidRPr="001535AA">
        <w:t>Антикоррупционная Политика учре</w:t>
      </w:r>
      <w:r w:rsidR="005A53E7">
        <w:t>ждения сформулирована на основа</w:t>
      </w:r>
      <w:r w:rsidRPr="001535AA">
        <w:t xml:space="preserve">нии Федерального закона от 25 декабря 2008 года №273-Ф3 «О </w:t>
      </w:r>
      <w:r w:rsidR="005A53E7">
        <w:t>противодей</w:t>
      </w:r>
      <w:r w:rsidRPr="001535AA">
        <w:t xml:space="preserve">ствии коррупции»: с учетом того обстоятельства, что в России «коррупцией», «коррупционными действиями», «коррупционной деятельностью», считается дача или получение взяток, злоупотребление служебным положением или полномочиями, коммерческий подкуп, </w:t>
      </w:r>
      <w:r w:rsidR="005A53E7">
        <w:t>платежи для упрощения формально</w:t>
      </w:r>
      <w:r w:rsidRPr="001535AA">
        <w:t>стей, незаконное использование должностным лицом своего положения для получения выгоды в виде денежных средств, ценностей, иного имущества, услуг, каких-либо прав для себя или для иных лиц либо незаконное предос</w:t>
      </w:r>
      <w:r w:rsidRPr="001535AA">
        <w:softHyphen/>
        <w:t>тавление выгоды или прав этому лицу иными лицами.</w:t>
      </w:r>
    </w:p>
    <w:p w:rsidR="00A63971" w:rsidRPr="001535AA" w:rsidRDefault="000446A5" w:rsidP="005A53E7">
      <w:pPr>
        <w:pStyle w:val="4"/>
        <w:shd w:val="clear" w:color="auto" w:fill="auto"/>
        <w:spacing w:after="0" w:line="307" w:lineRule="exact"/>
        <w:ind w:left="20" w:right="20" w:firstLine="831"/>
        <w:jc w:val="both"/>
      </w:pPr>
      <w:r w:rsidRPr="001535AA">
        <w:rPr>
          <w:rStyle w:val="21"/>
        </w:rPr>
        <w:t>Противодействие коррупции</w:t>
      </w:r>
      <w:r w:rsidRPr="001535AA">
        <w:t xml:space="preserve"> - деятельность федеральных органов госу</w:t>
      </w:r>
      <w:r w:rsidRPr="001535AA">
        <w:softHyphen/>
        <w:t>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A63971" w:rsidRPr="001535AA" w:rsidRDefault="005A53E7" w:rsidP="005A53E7">
      <w:pPr>
        <w:pStyle w:val="4"/>
        <w:shd w:val="clear" w:color="auto" w:fill="auto"/>
        <w:tabs>
          <w:tab w:val="left" w:pos="860"/>
        </w:tabs>
        <w:spacing w:after="0" w:line="307" w:lineRule="exact"/>
        <w:ind w:left="20" w:right="20" w:firstLine="831"/>
        <w:jc w:val="both"/>
      </w:pPr>
      <w:r>
        <w:t xml:space="preserve">а) </w:t>
      </w:r>
      <w:r w:rsidR="000446A5" w:rsidRPr="001535AA">
        <w:t>по предупреждению коррупции, в том числе по выявлению и после</w:t>
      </w:r>
      <w:r w:rsidR="000446A5" w:rsidRPr="001535AA">
        <w:softHyphen/>
        <w:t>дующему устранению причин коррупции (профилактика коррупции);</w:t>
      </w:r>
    </w:p>
    <w:p w:rsidR="00A63971" w:rsidRPr="001535AA" w:rsidRDefault="005A53E7" w:rsidP="005A53E7">
      <w:pPr>
        <w:pStyle w:val="4"/>
        <w:shd w:val="clear" w:color="auto" w:fill="auto"/>
        <w:tabs>
          <w:tab w:val="left" w:pos="836"/>
        </w:tabs>
        <w:spacing w:after="0" w:line="307" w:lineRule="exact"/>
        <w:ind w:left="20" w:right="20" w:firstLine="831"/>
        <w:jc w:val="both"/>
      </w:pPr>
      <w:r>
        <w:t xml:space="preserve">б) </w:t>
      </w:r>
      <w:r w:rsidR="000446A5" w:rsidRPr="001535AA">
        <w:t>по выявлению, предупреждению, пресечению, раскрытию и расследо</w:t>
      </w:r>
      <w:r w:rsidR="000446A5" w:rsidRPr="001535AA">
        <w:softHyphen/>
        <w:t>ванию коррупционных правонарушений (борьба с коррупцией);</w:t>
      </w:r>
    </w:p>
    <w:p w:rsidR="00A63971" w:rsidRPr="001535AA" w:rsidRDefault="005A53E7" w:rsidP="005A53E7">
      <w:pPr>
        <w:pStyle w:val="4"/>
        <w:shd w:val="clear" w:color="auto" w:fill="auto"/>
        <w:tabs>
          <w:tab w:val="left" w:pos="894"/>
          <w:tab w:val="left" w:pos="3169"/>
        </w:tabs>
        <w:spacing w:after="0" w:line="307" w:lineRule="exact"/>
        <w:ind w:left="20" w:right="20" w:firstLine="831"/>
        <w:jc w:val="both"/>
      </w:pPr>
      <w:r>
        <w:t xml:space="preserve">в) </w:t>
      </w:r>
      <w:r w:rsidR="000446A5" w:rsidRPr="001535AA">
        <w:t>по минимизации и (или) ликвидации последстви</w:t>
      </w:r>
      <w:r>
        <w:t>й коррупционных правонарушений.</w:t>
      </w:r>
    </w:p>
    <w:p w:rsidR="00A63971" w:rsidRDefault="000446A5" w:rsidP="005A53E7">
      <w:pPr>
        <w:pStyle w:val="4"/>
        <w:shd w:val="clear" w:color="auto" w:fill="auto"/>
        <w:spacing w:after="0" w:line="307" w:lineRule="exact"/>
        <w:ind w:left="20" w:right="20" w:firstLine="831"/>
        <w:jc w:val="both"/>
      </w:pPr>
      <w:r w:rsidRPr="001535AA">
        <w:rPr>
          <w:rStyle w:val="21"/>
        </w:rPr>
        <w:t>Взятка</w:t>
      </w:r>
      <w:r w:rsidRPr="001535AA"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</w:t>
      </w:r>
      <w:r w:rsidRPr="001535AA">
        <w:softHyphen/>
        <w:t>ления иных имущественных прав за совершение действий (бездействие) в пользу взяткодателя или представляемых им лиц, если такие действия (без</w:t>
      </w:r>
      <w:r w:rsidRPr="001535AA">
        <w:softHyphen/>
        <w:t>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63971" w:rsidRPr="001535AA" w:rsidRDefault="000446A5" w:rsidP="005A53E7">
      <w:pPr>
        <w:pStyle w:val="4"/>
        <w:shd w:val="clear" w:color="auto" w:fill="auto"/>
        <w:spacing w:after="0" w:line="307" w:lineRule="exact"/>
        <w:ind w:left="20" w:right="20" w:firstLine="831"/>
        <w:jc w:val="both"/>
      </w:pPr>
      <w:r w:rsidRPr="001535AA">
        <w:rPr>
          <w:rStyle w:val="21"/>
        </w:rPr>
        <w:t>Личная заинтересованность работника (представителя учреждения)</w:t>
      </w:r>
      <w:r w:rsidRPr="001535AA">
        <w:t xml:space="preserve"> - за</w:t>
      </w:r>
      <w:r w:rsidRPr="001535AA">
        <w:softHyphen/>
        <w:t>интересованность работника (представителя учреждения), связанная с воз</w:t>
      </w:r>
      <w:r w:rsidRPr="001535AA">
        <w:softHyphen/>
        <w:t>можностью получения работником (предс</w:t>
      </w:r>
      <w:r w:rsidR="00223D36">
        <w:t>тавителем учреждения) при испол</w:t>
      </w:r>
      <w:r w:rsidRPr="001535AA">
        <w:t>нении должностных обязанностей, доходов в виде денег, ценностей, иного имущества, в том числе имущественных прав, или услуг имущественного ха</w:t>
      </w:r>
      <w:r w:rsidRPr="001535AA">
        <w:softHyphen/>
        <w:t>рактера для себя или для третьих лиц.</w:t>
      </w:r>
    </w:p>
    <w:p w:rsidR="00223D36" w:rsidRDefault="00223D36" w:rsidP="005A53E7">
      <w:pPr>
        <w:pStyle w:val="4"/>
        <w:shd w:val="clear" w:color="auto" w:fill="auto"/>
        <w:spacing w:after="0" w:line="307" w:lineRule="exact"/>
        <w:ind w:left="20" w:right="20" w:firstLine="831"/>
        <w:jc w:val="both"/>
      </w:pPr>
    </w:p>
    <w:p w:rsidR="00A63971" w:rsidRPr="001535AA" w:rsidRDefault="000446A5" w:rsidP="005A53E7">
      <w:pPr>
        <w:pStyle w:val="4"/>
        <w:shd w:val="clear" w:color="auto" w:fill="auto"/>
        <w:spacing w:after="0" w:line="307" w:lineRule="exact"/>
        <w:ind w:left="20" w:right="20" w:firstLine="831"/>
        <w:jc w:val="both"/>
      </w:pPr>
      <w:r w:rsidRPr="001535AA">
        <w:t xml:space="preserve">При создании системы мер противодействия коррупции </w:t>
      </w:r>
      <w:r w:rsidR="001535AA">
        <w:t>МКУ «Людиновская служба заказчика»</w:t>
      </w:r>
      <w:r w:rsidRPr="001535AA">
        <w:t xml:space="preserve"> основывается на следующих ключевых </w:t>
      </w:r>
      <w:r w:rsidRPr="00223D36">
        <w:rPr>
          <w:b/>
        </w:rPr>
        <w:t>принципах проти</w:t>
      </w:r>
      <w:r w:rsidRPr="00223D36">
        <w:rPr>
          <w:b/>
        </w:rPr>
        <w:softHyphen/>
        <w:t>водействия коррупции</w:t>
      </w:r>
      <w:r w:rsidRPr="001535AA">
        <w:t>:</w:t>
      </w:r>
    </w:p>
    <w:p w:rsidR="00A63971" w:rsidRPr="001535AA" w:rsidRDefault="000446A5" w:rsidP="005A53E7">
      <w:pPr>
        <w:pStyle w:val="4"/>
        <w:numPr>
          <w:ilvl w:val="0"/>
          <w:numId w:val="2"/>
        </w:numPr>
        <w:shd w:val="clear" w:color="auto" w:fill="auto"/>
        <w:tabs>
          <w:tab w:val="left" w:pos="764"/>
        </w:tabs>
        <w:spacing w:after="0" w:line="307" w:lineRule="exact"/>
        <w:ind w:left="20" w:right="20" w:firstLine="831"/>
        <w:jc w:val="both"/>
      </w:pPr>
      <w:r w:rsidRPr="001535AA">
        <w:t>Принцип соответствия работы учреждения действующему законода</w:t>
      </w:r>
      <w:r w:rsidRPr="001535AA">
        <w:softHyphen/>
        <w:t>тельству и общепринятым нормам: соот</w:t>
      </w:r>
      <w:r w:rsidR="00223D36">
        <w:t>ветствие реализуемых антикорруп</w:t>
      </w:r>
      <w:r w:rsidRPr="001535AA">
        <w:t xml:space="preserve">ционных </w:t>
      </w:r>
      <w:r w:rsidRPr="001535AA">
        <w:lastRenderedPageBreak/>
        <w:t xml:space="preserve">мероприятий Конституции Российской Федерации, заключенным Российской Федерацией международным </w:t>
      </w:r>
      <w:r w:rsidR="00223D36">
        <w:t>договорам, законодательству Рос</w:t>
      </w:r>
      <w:r w:rsidRPr="001535AA">
        <w:t>сийской Федерации и иным нормативным правовым актам, применимым к учреждению.</w:t>
      </w:r>
    </w:p>
    <w:p w:rsidR="00A63971" w:rsidRPr="001535AA" w:rsidRDefault="000446A5" w:rsidP="005A53E7">
      <w:pPr>
        <w:pStyle w:val="4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07" w:lineRule="exact"/>
        <w:ind w:left="20" w:right="20" w:firstLine="831"/>
        <w:jc w:val="both"/>
      </w:pPr>
      <w:r w:rsidRPr="001535AA">
        <w:t>Принцип личного примера руководства - это ключевая роль руково</w:t>
      </w:r>
      <w:r w:rsidRPr="001535AA">
        <w:softHyphen/>
        <w:t>дства учреждения в формировании культуры нетерпимости к коррупции и в создании внутриорганизационной систем</w:t>
      </w:r>
      <w:r w:rsidR="00223D36">
        <w:t>ы предупреждения и противодейст</w:t>
      </w:r>
      <w:r w:rsidRPr="001535AA">
        <w:t>вия коррупции.</w:t>
      </w:r>
    </w:p>
    <w:p w:rsidR="00A63971" w:rsidRPr="001535AA" w:rsidRDefault="000446A5" w:rsidP="005A53E7">
      <w:pPr>
        <w:pStyle w:val="4"/>
        <w:numPr>
          <w:ilvl w:val="0"/>
          <w:numId w:val="2"/>
        </w:numPr>
        <w:shd w:val="clear" w:color="auto" w:fill="auto"/>
        <w:tabs>
          <w:tab w:val="left" w:pos="745"/>
        </w:tabs>
        <w:spacing w:after="0" w:line="307" w:lineRule="exact"/>
        <w:ind w:left="20" w:right="20" w:firstLine="831"/>
        <w:jc w:val="both"/>
      </w:pPr>
      <w:r w:rsidRPr="001535AA">
        <w:t>Принцип вовлеченности работников: информированность работников учреждения о положениях антикоррупци</w:t>
      </w:r>
      <w:r w:rsidR="00223D36">
        <w:t>онного законодательства и их ак</w:t>
      </w:r>
      <w:r w:rsidRPr="001535AA">
        <w:t>тивное участие в формировании и реализац</w:t>
      </w:r>
      <w:r w:rsidR="00223D36">
        <w:t>ии антикоррупционных стандар</w:t>
      </w:r>
      <w:r w:rsidRPr="001535AA">
        <w:t>тов и процедур. Ознакомление с кодексом этики социального работника.</w:t>
      </w:r>
    </w:p>
    <w:p w:rsidR="00A63971" w:rsidRPr="001535AA" w:rsidRDefault="000446A5" w:rsidP="005A53E7">
      <w:pPr>
        <w:pStyle w:val="4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07" w:lineRule="exact"/>
        <w:ind w:left="20" w:right="20" w:firstLine="831"/>
        <w:jc w:val="both"/>
      </w:pPr>
      <w:r w:rsidRPr="001535AA">
        <w:t>Принцип соразмерности антикоррупционных процедур риску корруп</w:t>
      </w:r>
      <w:r w:rsidRPr="001535AA">
        <w:softHyphen/>
        <w:t>ции: разработка и выполнение комплек</w:t>
      </w:r>
      <w:r w:rsidR="00223D36">
        <w:t>са мероприятий, позволяющих сни</w:t>
      </w:r>
      <w:r w:rsidRPr="001535AA">
        <w:t>зить вероятность вовлечения учреждения, его руководителя и сотрудников в коррупционную деятельность, осуществляется с учетом существующих в деятельности учреждения коррупционных рисков.</w:t>
      </w:r>
    </w:p>
    <w:p w:rsidR="00A63971" w:rsidRPr="001535AA" w:rsidRDefault="000446A5" w:rsidP="005A53E7">
      <w:pPr>
        <w:pStyle w:val="4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07" w:lineRule="exact"/>
        <w:ind w:left="20" w:right="20" w:firstLine="831"/>
        <w:jc w:val="both"/>
      </w:pPr>
      <w:r w:rsidRPr="001535AA">
        <w:t>Принцип эффективности антикоррупционных процедур: применение в учреждении таких антикоррупционных мероприятий, которые имеют низкую стоимость, обеспечивают простоту реализ</w:t>
      </w:r>
      <w:r w:rsidR="00223D36">
        <w:t>ации и приносят значимый резуль</w:t>
      </w:r>
      <w:r w:rsidRPr="001535AA">
        <w:t>тат.</w:t>
      </w:r>
    </w:p>
    <w:p w:rsidR="00A63971" w:rsidRPr="001535AA" w:rsidRDefault="000446A5" w:rsidP="005A53E7">
      <w:pPr>
        <w:pStyle w:val="4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307" w:lineRule="exact"/>
        <w:ind w:left="20" w:right="20" w:firstLine="831"/>
        <w:jc w:val="both"/>
      </w:pPr>
      <w:r w:rsidRPr="001535AA">
        <w:t>Принцип ответственности и неотвратимости наказания: неотврати</w:t>
      </w:r>
      <w:r w:rsidRPr="001535AA">
        <w:softHyphen/>
        <w:t>мость наказания для работников учреждения вне зависимости от занимаемой должности, стажа работы и иных условий</w:t>
      </w:r>
      <w:r w:rsidR="00223D36">
        <w:t xml:space="preserve"> в случае совершения ими корруп</w:t>
      </w:r>
      <w:r w:rsidRPr="001535AA">
        <w:t>ционных правонарушений в связи с и</w:t>
      </w:r>
      <w:r w:rsidR="00223D36">
        <w:t>сполнением должностных обязанно</w:t>
      </w:r>
      <w:r w:rsidRPr="001535AA">
        <w:t>стей, а также персональная ответственност</w:t>
      </w:r>
      <w:r w:rsidR="00223D36">
        <w:t>ь руководства учреждения за реа</w:t>
      </w:r>
      <w:r w:rsidRPr="001535AA">
        <w:t>лизацию внутриорганизационной антикоррупционной политики.</w:t>
      </w:r>
    </w:p>
    <w:p w:rsidR="00A63971" w:rsidRDefault="000446A5" w:rsidP="005A53E7">
      <w:pPr>
        <w:pStyle w:val="4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307" w:lineRule="exact"/>
        <w:ind w:left="20" w:right="20" w:firstLine="831"/>
        <w:jc w:val="both"/>
      </w:pPr>
      <w:r w:rsidRPr="001535AA">
        <w:t>Принцип постоянного контроля и регулярного мониторинга: регуляр</w:t>
      </w:r>
      <w:r w:rsidRPr="001535AA">
        <w:softHyphen/>
        <w:t>ное осуществление мониторинга эффективности внедренных антикоррупци</w:t>
      </w:r>
      <w:r w:rsidRPr="001535AA">
        <w:softHyphen/>
        <w:t>онных стандартов и процедур, а также контроля за их исполнением.</w:t>
      </w:r>
    </w:p>
    <w:p w:rsidR="001535AA" w:rsidRDefault="001535AA" w:rsidP="005A53E7">
      <w:pPr>
        <w:pStyle w:val="4"/>
        <w:shd w:val="clear" w:color="auto" w:fill="auto"/>
        <w:tabs>
          <w:tab w:val="left" w:pos="726"/>
        </w:tabs>
        <w:spacing w:after="0" w:line="307" w:lineRule="exact"/>
        <w:ind w:right="20" w:firstLine="831"/>
        <w:jc w:val="both"/>
      </w:pPr>
    </w:p>
    <w:p w:rsidR="001535AA" w:rsidRDefault="001535AA" w:rsidP="005A53E7">
      <w:pPr>
        <w:pStyle w:val="4"/>
        <w:shd w:val="clear" w:color="auto" w:fill="auto"/>
        <w:tabs>
          <w:tab w:val="left" w:pos="726"/>
        </w:tabs>
        <w:spacing w:after="0" w:line="307" w:lineRule="exact"/>
        <w:ind w:right="20" w:firstLine="831"/>
        <w:jc w:val="both"/>
      </w:pPr>
    </w:p>
    <w:p w:rsidR="00223D36" w:rsidRDefault="00223D36">
      <w:pPr>
        <w:rPr>
          <w:rFonts w:ascii="Times New Roman" w:eastAsia="Times New Roman" w:hAnsi="Times New Roman" w:cs="Times New Roman"/>
          <w:spacing w:val="10"/>
        </w:rPr>
      </w:pPr>
      <w:r>
        <w:br w:type="page"/>
      </w:r>
    </w:p>
    <w:p w:rsidR="00A63971" w:rsidRDefault="000446A5">
      <w:pPr>
        <w:pStyle w:val="30"/>
        <w:shd w:val="clear" w:color="auto" w:fill="auto"/>
        <w:spacing w:line="210" w:lineRule="exact"/>
        <w:ind w:right="20"/>
        <w:jc w:val="right"/>
      </w:pPr>
      <w:r>
        <w:lastRenderedPageBreak/>
        <w:t>Приложение 2</w:t>
      </w:r>
    </w:p>
    <w:p w:rsidR="00AE4783" w:rsidRDefault="00AE4783" w:rsidP="00AE4783">
      <w:pPr>
        <w:pStyle w:val="30"/>
        <w:shd w:val="clear" w:color="auto" w:fill="auto"/>
        <w:tabs>
          <w:tab w:val="left" w:pos="8106"/>
        </w:tabs>
        <w:ind w:left="5140" w:right="20" w:firstLine="2440"/>
        <w:jc w:val="right"/>
      </w:pPr>
      <w:r>
        <w:t>к приказу от 12.03.2019г.</w:t>
      </w:r>
    </w:p>
    <w:p w:rsidR="00AE4783" w:rsidRDefault="00AE4783" w:rsidP="00AE4783">
      <w:pPr>
        <w:pStyle w:val="30"/>
        <w:shd w:val="clear" w:color="auto" w:fill="auto"/>
        <w:spacing w:after="502"/>
        <w:ind w:right="20"/>
        <w:jc w:val="right"/>
      </w:pPr>
      <w:r>
        <w:t>№</w:t>
      </w:r>
      <w:r w:rsidR="00DD2F92">
        <w:rPr>
          <w:rStyle w:val="31"/>
        </w:rPr>
        <w:t xml:space="preserve">     8А  </w:t>
      </w:r>
      <w:r>
        <w:rPr>
          <w:rStyle w:val="31"/>
        </w:rPr>
        <w:t xml:space="preserve">   </w:t>
      </w:r>
      <w:r>
        <w:t>.</w:t>
      </w:r>
    </w:p>
    <w:p w:rsidR="00556E40" w:rsidRDefault="00556E40">
      <w:pPr>
        <w:pStyle w:val="30"/>
        <w:shd w:val="clear" w:color="auto" w:fill="auto"/>
        <w:spacing w:line="210" w:lineRule="exact"/>
        <w:ind w:right="20"/>
        <w:jc w:val="right"/>
      </w:pPr>
    </w:p>
    <w:p w:rsidR="00082DDE" w:rsidRDefault="000446A5">
      <w:pPr>
        <w:pStyle w:val="4"/>
        <w:shd w:val="clear" w:color="auto" w:fill="auto"/>
        <w:spacing w:after="240" w:line="302" w:lineRule="exact"/>
        <w:ind w:right="60"/>
        <w:rPr>
          <w:b/>
        </w:rPr>
      </w:pPr>
      <w:r w:rsidRPr="00AE4783">
        <w:rPr>
          <w:b/>
        </w:rPr>
        <w:t xml:space="preserve">ПЛАН </w:t>
      </w:r>
    </w:p>
    <w:p w:rsidR="00A63971" w:rsidRDefault="000446A5">
      <w:pPr>
        <w:pStyle w:val="4"/>
        <w:shd w:val="clear" w:color="auto" w:fill="auto"/>
        <w:spacing w:after="240" w:line="302" w:lineRule="exact"/>
        <w:ind w:right="60"/>
        <w:rPr>
          <w:b/>
        </w:rPr>
      </w:pPr>
      <w:r w:rsidRPr="00AE4783">
        <w:rPr>
          <w:b/>
        </w:rPr>
        <w:t>РЕАЛИЗАЦИИ АНТИКОРРУПЦИОННЫХ МЕРОПРИЯТИЙ</w:t>
      </w:r>
    </w:p>
    <w:tbl>
      <w:tblPr>
        <w:tblOverlap w:val="never"/>
        <w:tblW w:w="1016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3614"/>
        <w:gridCol w:w="1373"/>
        <w:gridCol w:w="1642"/>
        <w:gridCol w:w="2830"/>
      </w:tblGrid>
      <w:tr w:rsidR="00A63971" w:rsidRPr="00D82D7F" w:rsidTr="00082DDE">
        <w:trPr>
          <w:trHeight w:hRule="exact" w:val="161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08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D7F">
              <w:rPr>
                <w:rFonts w:ascii="Times New Roman" w:hAnsi="Times New Roman" w:cs="Times New Roman"/>
                <w:b/>
              </w:rPr>
              <w:t>№</w:t>
            </w:r>
          </w:p>
          <w:p w:rsidR="00A63971" w:rsidRPr="00D82D7F" w:rsidRDefault="00D82D7F" w:rsidP="0008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D7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D7F" w:rsidRDefault="00D82D7F" w:rsidP="00D82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D7F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A63971" w:rsidRPr="00D82D7F" w:rsidRDefault="00D82D7F" w:rsidP="00D82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D7F">
              <w:rPr>
                <w:rFonts w:ascii="Times New Roman" w:hAnsi="Times New Roman" w:cs="Times New Roman"/>
                <w:b/>
              </w:rPr>
              <w:t>мероприятий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971" w:rsidRPr="00D82D7F" w:rsidRDefault="00D82D7F" w:rsidP="00D82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D7F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971" w:rsidRPr="00D82D7F" w:rsidRDefault="00D82D7F" w:rsidP="00D82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D7F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D7F" w:rsidRDefault="00D82D7F" w:rsidP="00D82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D7F">
              <w:rPr>
                <w:rFonts w:ascii="Times New Roman" w:hAnsi="Times New Roman" w:cs="Times New Roman"/>
                <w:b/>
              </w:rPr>
              <w:t xml:space="preserve">Ожидаемый </w:t>
            </w:r>
          </w:p>
          <w:p w:rsidR="00A63971" w:rsidRPr="00D82D7F" w:rsidRDefault="00D82D7F" w:rsidP="00D82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D7F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82D7F" w:rsidRPr="00D82D7F" w:rsidTr="00082DDE">
        <w:trPr>
          <w:trHeight w:hRule="exact" w:val="161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082DDE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E0721C">
            <w:pPr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Назначение ответственного</w:t>
            </w:r>
            <w:r>
              <w:rPr>
                <w:rFonts w:ascii="Times New Roman" w:hAnsi="Times New Roman" w:cs="Times New Roman"/>
              </w:rPr>
              <w:t xml:space="preserve"> по противо</w:t>
            </w:r>
            <w:r w:rsidRPr="00D82D7F">
              <w:rPr>
                <w:rFonts w:ascii="Times New Roman" w:hAnsi="Times New Roman" w:cs="Times New Roman"/>
              </w:rPr>
              <w:t>действию коррупции.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D82D7F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D82D7F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D82D7F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</w:t>
            </w:r>
            <w:r w:rsidRPr="00D82D7F">
              <w:rPr>
                <w:rFonts w:ascii="Times New Roman" w:hAnsi="Times New Roman" w:cs="Times New Roman"/>
              </w:rPr>
              <w:t>ние работы по недопущению возникновения коррупционных правонарушений</w:t>
            </w:r>
          </w:p>
        </w:tc>
      </w:tr>
      <w:tr w:rsidR="00D82D7F" w:rsidRPr="00D82D7F" w:rsidTr="00082DDE">
        <w:trPr>
          <w:trHeight w:hRule="exact" w:val="189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082DDE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D82D7F">
            <w:pPr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Рассмотрение коллективом учреждения</w:t>
            </w:r>
            <w:r w:rsidR="00082DDE">
              <w:rPr>
                <w:rFonts w:ascii="Times New Roman" w:hAnsi="Times New Roman" w:cs="Times New Roman"/>
              </w:rPr>
              <w:t xml:space="preserve"> вопросов соблю</w:t>
            </w:r>
            <w:r w:rsidRPr="00D82D7F">
              <w:rPr>
                <w:rFonts w:ascii="Times New Roman" w:hAnsi="Times New Roman" w:cs="Times New Roman"/>
              </w:rPr>
              <w:t>дения антикоррупционного законодательства по профилактике кор</w:t>
            </w:r>
            <w:r w:rsidRPr="00D82D7F">
              <w:rPr>
                <w:rFonts w:ascii="Times New Roman" w:hAnsi="Times New Roman" w:cs="Times New Roman"/>
              </w:rPr>
              <w:softHyphen/>
              <w:t>рупционных правонарушений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D82D7F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не реже одного раза в квартал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D82D7F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D82D7F">
            <w:pPr>
              <w:ind w:left="54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 xml:space="preserve">Повышение </w:t>
            </w:r>
            <w:r>
              <w:rPr>
                <w:rFonts w:ascii="Times New Roman" w:hAnsi="Times New Roman" w:cs="Times New Roman"/>
              </w:rPr>
              <w:t>ответ</w:t>
            </w:r>
            <w:r>
              <w:rPr>
                <w:rFonts w:ascii="Times New Roman" w:hAnsi="Times New Roman" w:cs="Times New Roman"/>
              </w:rPr>
              <w:softHyphen/>
              <w:t>ственности долж</w:t>
            </w:r>
            <w:r w:rsidRPr="00D82D7F">
              <w:rPr>
                <w:rFonts w:ascii="Times New Roman" w:hAnsi="Times New Roman" w:cs="Times New Roman"/>
              </w:rPr>
              <w:t>ностных лиц за</w:t>
            </w:r>
            <w:r w:rsidR="00082DDE">
              <w:rPr>
                <w:rFonts w:ascii="Times New Roman" w:hAnsi="Times New Roman" w:cs="Times New Roman"/>
              </w:rPr>
              <w:t xml:space="preserve"> принятие мер по устранению при</w:t>
            </w:r>
            <w:r w:rsidRPr="00D82D7F">
              <w:rPr>
                <w:rFonts w:ascii="Times New Roman" w:hAnsi="Times New Roman" w:cs="Times New Roman"/>
              </w:rPr>
              <w:t>чин коррупции</w:t>
            </w:r>
          </w:p>
        </w:tc>
      </w:tr>
      <w:tr w:rsidR="00D82D7F" w:rsidRPr="00D82D7F" w:rsidTr="00082DDE">
        <w:trPr>
          <w:trHeight w:hRule="exact" w:val="160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082DDE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D82D7F">
            <w:pPr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Проведение антикоррупционной экспертизы локальных норма</w:t>
            </w:r>
            <w:r w:rsidRPr="00D82D7F">
              <w:rPr>
                <w:rFonts w:ascii="Times New Roman" w:hAnsi="Times New Roman" w:cs="Times New Roman"/>
              </w:rPr>
              <w:softHyphen/>
              <w:t>тивных правовых актов и их проектов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D82D7F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D82D7F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главный     бухгалтер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D82D7F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ответ</w:t>
            </w:r>
            <w:r>
              <w:rPr>
                <w:rFonts w:ascii="Times New Roman" w:hAnsi="Times New Roman" w:cs="Times New Roman"/>
              </w:rPr>
              <w:softHyphen/>
              <w:t>ственности долж</w:t>
            </w:r>
            <w:r w:rsidRPr="00D82D7F">
              <w:rPr>
                <w:rFonts w:ascii="Times New Roman" w:hAnsi="Times New Roman" w:cs="Times New Roman"/>
              </w:rPr>
              <w:t>ностных лиц за</w:t>
            </w:r>
            <w:r>
              <w:rPr>
                <w:rFonts w:ascii="Times New Roman" w:hAnsi="Times New Roman" w:cs="Times New Roman"/>
              </w:rPr>
              <w:t xml:space="preserve"> принятие мер по устранению при</w:t>
            </w:r>
            <w:r w:rsidRPr="00D82D7F">
              <w:rPr>
                <w:rFonts w:ascii="Times New Roman" w:hAnsi="Times New Roman" w:cs="Times New Roman"/>
              </w:rPr>
              <w:t>чин коррупции</w:t>
            </w:r>
          </w:p>
        </w:tc>
      </w:tr>
      <w:tr w:rsidR="00D82D7F" w:rsidRPr="00D82D7F" w:rsidTr="00082DDE">
        <w:trPr>
          <w:trHeight w:hRule="exact" w:val="293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082DDE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D82D7F">
            <w:pPr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Обеспечение проведения работы по разъяснению в коллектив</w:t>
            </w:r>
            <w:r w:rsidR="00082DDE">
              <w:rPr>
                <w:rFonts w:ascii="Times New Roman" w:hAnsi="Times New Roman" w:cs="Times New Roman"/>
              </w:rPr>
              <w:t>е законодательства, направленно</w:t>
            </w:r>
            <w:r w:rsidRPr="00D82D7F">
              <w:rPr>
                <w:rFonts w:ascii="Times New Roman" w:hAnsi="Times New Roman" w:cs="Times New Roman"/>
              </w:rPr>
              <w:t>го на укрепление дисциплины и порядка, исключению случаев уголовно -наказуемых действий, связанных с нарушением анти</w:t>
            </w:r>
            <w:r w:rsidR="00082DDE">
              <w:rPr>
                <w:rFonts w:ascii="Times New Roman" w:hAnsi="Times New Roman" w:cs="Times New Roman"/>
              </w:rPr>
              <w:softHyphen/>
              <w:t>коррупционного законодатель</w:t>
            </w:r>
            <w:r w:rsidRPr="00D82D7F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D82D7F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ежегодно,</w:t>
            </w:r>
          </w:p>
          <w:p w:rsidR="00D82D7F" w:rsidRPr="00D82D7F" w:rsidRDefault="00D82D7F" w:rsidP="00D82D7F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D82D7F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D82D7F">
            <w:pPr>
              <w:ind w:left="54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Повышение уровня квалификации работников</w:t>
            </w:r>
          </w:p>
        </w:tc>
      </w:tr>
      <w:tr w:rsidR="00D82D7F" w:rsidRPr="00D82D7F" w:rsidTr="00082DDE">
        <w:trPr>
          <w:trHeight w:hRule="exact" w:val="17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082DDE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D82D7F">
            <w:pPr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Информирование работник</w:t>
            </w:r>
            <w:r w:rsidR="00082DDE">
              <w:rPr>
                <w:rFonts w:ascii="Times New Roman" w:hAnsi="Times New Roman" w:cs="Times New Roman"/>
              </w:rPr>
              <w:t>ов учреждения о работе, проводи</w:t>
            </w:r>
            <w:r w:rsidRPr="00D82D7F">
              <w:rPr>
                <w:rFonts w:ascii="Times New Roman" w:hAnsi="Times New Roman" w:cs="Times New Roman"/>
              </w:rPr>
              <w:t>мой в государстве, по борьбе с коррупционными проявлениями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D82D7F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D82D7F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D82D7F">
            <w:pPr>
              <w:ind w:left="54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Повышение уровня квалификации работников</w:t>
            </w:r>
          </w:p>
        </w:tc>
      </w:tr>
      <w:tr w:rsidR="00D82D7F" w:rsidRPr="00D82D7F" w:rsidTr="00082DDE">
        <w:trPr>
          <w:trHeight w:hRule="exact" w:val="214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082DDE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D7F" w:rsidRPr="00D82D7F" w:rsidRDefault="00082DDE" w:rsidP="00872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обращений граждан, содержащих факты коррупции в подразделениях учрежде</w:t>
            </w:r>
            <w:r w:rsidR="00D82D7F" w:rsidRPr="00D82D7F">
              <w:rPr>
                <w:rFonts w:ascii="Times New Roman" w:hAnsi="Times New Roman" w:cs="Times New Roman"/>
              </w:rPr>
              <w:t>ния. Внесение предложений по привлечению к ответственности виновных при подтверждении таких фактов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D82D7F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D82D7F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ответственный</w:t>
            </w:r>
          </w:p>
          <w:p w:rsidR="00D82D7F" w:rsidRPr="00D82D7F" w:rsidRDefault="00D82D7F" w:rsidP="00D82D7F">
            <w:pPr>
              <w:jc w:val="center"/>
              <w:rPr>
                <w:rFonts w:ascii="Times New Roman" w:hAnsi="Times New Roman" w:cs="Times New Roman"/>
              </w:rPr>
            </w:pPr>
          </w:p>
          <w:p w:rsidR="00D82D7F" w:rsidRPr="00D82D7F" w:rsidRDefault="00D82D7F" w:rsidP="00082DDE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D82D7F">
            <w:pPr>
              <w:ind w:left="54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Повышение ответственности работников при исполнении долж</w:t>
            </w:r>
            <w:r>
              <w:rPr>
                <w:rFonts w:ascii="Times New Roman" w:hAnsi="Times New Roman" w:cs="Times New Roman"/>
              </w:rPr>
              <w:t>ностных обязанно</w:t>
            </w:r>
            <w:r w:rsidRPr="00D82D7F">
              <w:rPr>
                <w:rFonts w:ascii="Times New Roman" w:hAnsi="Times New Roman" w:cs="Times New Roman"/>
              </w:rPr>
              <w:t>стей</w:t>
            </w:r>
          </w:p>
        </w:tc>
      </w:tr>
      <w:tr w:rsidR="00D82D7F" w:rsidRPr="00D82D7F" w:rsidTr="00082DDE">
        <w:trPr>
          <w:trHeight w:hRule="exact" w:val="13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082DDE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8728CF">
            <w:pPr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Осуществление контроля за организацией приема на работу в соответствии со штатным рас</w:t>
            </w:r>
            <w:r w:rsidRPr="00D82D7F">
              <w:rPr>
                <w:rFonts w:ascii="Times New Roman" w:hAnsi="Times New Roman" w:cs="Times New Roman"/>
              </w:rPr>
              <w:softHyphen/>
              <w:t>писанием предприятия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D82D7F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D82D7F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главный     бухгалтер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D82D7F">
            <w:pPr>
              <w:ind w:left="54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ответ</w:t>
            </w:r>
            <w:r>
              <w:rPr>
                <w:rFonts w:ascii="Times New Roman" w:hAnsi="Times New Roman" w:cs="Times New Roman"/>
              </w:rPr>
              <w:softHyphen/>
              <w:t>ственности работников при исполнении должност</w:t>
            </w:r>
            <w:r w:rsidRPr="00D82D7F">
              <w:rPr>
                <w:rFonts w:ascii="Times New Roman" w:hAnsi="Times New Roman" w:cs="Times New Roman"/>
              </w:rPr>
              <w:t>ных обязанностей</w:t>
            </w:r>
          </w:p>
        </w:tc>
      </w:tr>
      <w:tr w:rsidR="00D82D7F" w:rsidRPr="00D82D7F" w:rsidTr="00082DDE">
        <w:trPr>
          <w:trHeight w:hRule="exact" w:val="13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082DDE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8728CF">
            <w:pPr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Приобретение товаров, работ и услуг в соответствии с требова</w:t>
            </w:r>
            <w:r w:rsidRPr="00D82D7F">
              <w:rPr>
                <w:rFonts w:ascii="Times New Roman" w:hAnsi="Times New Roman" w:cs="Times New Roman"/>
              </w:rPr>
              <w:softHyphen/>
              <w:t>ниями законодательства о за</w:t>
            </w:r>
            <w:r w:rsidRPr="00D82D7F">
              <w:rPr>
                <w:rFonts w:ascii="Times New Roman" w:hAnsi="Times New Roman" w:cs="Times New Roman"/>
              </w:rPr>
              <w:softHyphen/>
              <w:t>купках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D82D7F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D82D7F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главный</w:t>
            </w:r>
          </w:p>
          <w:p w:rsidR="00D82D7F" w:rsidRPr="00D82D7F" w:rsidRDefault="00D82D7F" w:rsidP="00D82D7F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D82D7F">
            <w:pPr>
              <w:ind w:left="54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Устранение коррупциногенных факторов</w:t>
            </w:r>
          </w:p>
        </w:tc>
      </w:tr>
      <w:tr w:rsidR="00D82D7F" w:rsidRPr="00D82D7F" w:rsidTr="00082DDE">
        <w:trPr>
          <w:trHeight w:hRule="exact" w:val="18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082DDE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8728CF">
            <w:pPr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 xml:space="preserve">Осуществление своевременного и полного </w:t>
            </w:r>
            <w:r w:rsidR="00082DDE">
              <w:rPr>
                <w:rFonts w:ascii="Times New Roman" w:hAnsi="Times New Roman" w:cs="Times New Roman"/>
              </w:rPr>
              <w:t>взыскания дебитор</w:t>
            </w:r>
            <w:r w:rsidRPr="00D82D7F">
              <w:rPr>
                <w:rFonts w:ascii="Times New Roman" w:hAnsi="Times New Roman" w:cs="Times New Roman"/>
              </w:rPr>
              <w:t>ской задолженности, штрафных санкций, причитающихся учре</w:t>
            </w:r>
            <w:r w:rsidRPr="00D82D7F">
              <w:rPr>
                <w:rFonts w:ascii="Times New Roman" w:hAnsi="Times New Roman" w:cs="Times New Roman"/>
              </w:rPr>
              <w:softHyphen/>
              <w:t>ждению, и вреда, причиненного учреждению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D82D7F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D82D7F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главный</w:t>
            </w:r>
          </w:p>
          <w:p w:rsidR="00D82D7F" w:rsidRPr="00D82D7F" w:rsidRDefault="00D82D7F" w:rsidP="00D82D7F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D82D7F">
            <w:pPr>
              <w:ind w:left="54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Повышение эффективности использования денежных средств</w:t>
            </w:r>
          </w:p>
        </w:tc>
      </w:tr>
      <w:tr w:rsidR="00D82D7F" w:rsidRPr="00D82D7F" w:rsidTr="00082DDE">
        <w:trPr>
          <w:trHeight w:hRule="exact" w:val="13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082DDE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8728CF">
            <w:pPr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Информирование правоохранительных органов о выявленных фактах коррупции в сфере деятельности организации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D82D7F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по мере выявления фактов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D82D7F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ответственный</w:t>
            </w:r>
          </w:p>
          <w:p w:rsidR="00D82D7F" w:rsidRPr="00D82D7F" w:rsidRDefault="00D82D7F" w:rsidP="00D82D7F">
            <w:pPr>
              <w:jc w:val="center"/>
              <w:rPr>
                <w:rFonts w:ascii="Times New Roman" w:hAnsi="Times New Roman" w:cs="Times New Roman"/>
              </w:rPr>
            </w:pPr>
          </w:p>
          <w:p w:rsidR="00D82D7F" w:rsidRPr="00D82D7F" w:rsidRDefault="00D82D7F" w:rsidP="00082DDE">
            <w:pPr>
              <w:jc w:val="center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D7F" w:rsidRPr="00D82D7F" w:rsidRDefault="00D82D7F" w:rsidP="00D82D7F">
            <w:pPr>
              <w:ind w:left="54"/>
              <w:rPr>
                <w:rFonts w:ascii="Times New Roman" w:hAnsi="Times New Roman" w:cs="Times New Roman"/>
              </w:rPr>
            </w:pPr>
            <w:r w:rsidRPr="00D82D7F">
              <w:rPr>
                <w:rFonts w:ascii="Times New Roman" w:hAnsi="Times New Roman" w:cs="Times New Roman"/>
              </w:rPr>
              <w:t>Принцип ответственности и неотвратимости наказания</w:t>
            </w:r>
          </w:p>
        </w:tc>
      </w:tr>
    </w:tbl>
    <w:p w:rsidR="00A63971" w:rsidRDefault="00A63971">
      <w:pPr>
        <w:rPr>
          <w:sz w:val="2"/>
          <w:szCs w:val="2"/>
        </w:rPr>
      </w:pPr>
    </w:p>
    <w:p w:rsidR="00A63971" w:rsidRDefault="00A63971">
      <w:pPr>
        <w:rPr>
          <w:sz w:val="2"/>
          <w:szCs w:val="2"/>
        </w:rPr>
      </w:pPr>
    </w:p>
    <w:p w:rsidR="00A63971" w:rsidRDefault="00A63971">
      <w:pPr>
        <w:rPr>
          <w:sz w:val="2"/>
          <w:szCs w:val="2"/>
        </w:rPr>
      </w:pPr>
    </w:p>
    <w:sectPr w:rsidR="00A63971" w:rsidSect="00082DDE">
      <w:type w:val="continuous"/>
      <w:pgSz w:w="11909" w:h="16838"/>
      <w:pgMar w:top="709" w:right="994" w:bottom="709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B17" w:rsidRDefault="00936B17" w:rsidP="00A63971">
      <w:r>
        <w:separator/>
      </w:r>
    </w:p>
  </w:endnote>
  <w:endnote w:type="continuationSeparator" w:id="1">
    <w:p w:rsidR="00936B17" w:rsidRDefault="00936B17" w:rsidP="00A63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B17" w:rsidRDefault="00936B17"/>
  </w:footnote>
  <w:footnote w:type="continuationSeparator" w:id="1">
    <w:p w:rsidR="00936B17" w:rsidRDefault="00936B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15E6"/>
    <w:multiLevelType w:val="multilevel"/>
    <w:tmpl w:val="B0727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52005B"/>
    <w:multiLevelType w:val="multilevel"/>
    <w:tmpl w:val="BF2A6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63971"/>
    <w:rsid w:val="000446A5"/>
    <w:rsid w:val="00082DDE"/>
    <w:rsid w:val="00094D5D"/>
    <w:rsid w:val="001535AA"/>
    <w:rsid w:val="00186E67"/>
    <w:rsid w:val="001E010C"/>
    <w:rsid w:val="001E3C75"/>
    <w:rsid w:val="00223D36"/>
    <w:rsid w:val="00283BFA"/>
    <w:rsid w:val="002A2744"/>
    <w:rsid w:val="00310B30"/>
    <w:rsid w:val="0035154C"/>
    <w:rsid w:val="00431EAB"/>
    <w:rsid w:val="004B362D"/>
    <w:rsid w:val="004C013A"/>
    <w:rsid w:val="00556E40"/>
    <w:rsid w:val="005A53E7"/>
    <w:rsid w:val="00645276"/>
    <w:rsid w:val="00690801"/>
    <w:rsid w:val="006F172B"/>
    <w:rsid w:val="00701913"/>
    <w:rsid w:val="00734B18"/>
    <w:rsid w:val="00785662"/>
    <w:rsid w:val="0087473E"/>
    <w:rsid w:val="008939E8"/>
    <w:rsid w:val="00936B17"/>
    <w:rsid w:val="009E7E1E"/>
    <w:rsid w:val="00A63971"/>
    <w:rsid w:val="00AA6CEC"/>
    <w:rsid w:val="00AE4783"/>
    <w:rsid w:val="00B11D89"/>
    <w:rsid w:val="00BE454C"/>
    <w:rsid w:val="00C07577"/>
    <w:rsid w:val="00C250D1"/>
    <w:rsid w:val="00C26B0A"/>
    <w:rsid w:val="00CE3453"/>
    <w:rsid w:val="00CF333D"/>
    <w:rsid w:val="00D82D7F"/>
    <w:rsid w:val="00DD25E4"/>
    <w:rsid w:val="00DD2F92"/>
    <w:rsid w:val="00EA3963"/>
    <w:rsid w:val="00EA3A27"/>
    <w:rsid w:val="00ED5FE5"/>
    <w:rsid w:val="00FC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39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3971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A63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">
    <w:name w:val="Основной текст (2)_"/>
    <w:basedOn w:val="a0"/>
    <w:link w:val="20"/>
    <w:rsid w:val="00A63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Exact">
    <w:name w:val="Подпись к картинке Exact"/>
    <w:basedOn w:val="a0"/>
    <w:link w:val="a5"/>
    <w:rsid w:val="00A63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1">
    <w:name w:val="Основной текст1"/>
    <w:basedOn w:val="a4"/>
    <w:rsid w:val="00A63971"/>
    <w:rPr>
      <w:color w:val="000000"/>
      <w:w w:val="100"/>
      <w:position w:val="0"/>
      <w:sz w:val="24"/>
      <w:szCs w:val="24"/>
      <w:lang w:val="ru-RU"/>
    </w:rPr>
  </w:style>
  <w:style w:type="character" w:customStyle="1" w:styleId="9pt3pt">
    <w:name w:val="Основной текст + 9 pt;Полужирный;Интервал 3 pt"/>
    <w:basedOn w:val="a4"/>
    <w:rsid w:val="00A63971"/>
    <w:rPr>
      <w:b/>
      <w:bCs/>
      <w:color w:val="000000"/>
      <w:spacing w:val="70"/>
      <w:w w:val="100"/>
      <w:position w:val="0"/>
      <w:sz w:val="18"/>
      <w:szCs w:val="18"/>
      <w:lang w:val="ru-RU"/>
    </w:rPr>
  </w:style>
  <w:style w:type="character" w:customStyle="1" w:styleId="3">
    <w:name w:val="Основной текст (3)_"/>
    <w:basedOn w:val="a0"/>
    <w:link w:val="30"/>
    <w:rsid w:val="00A63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A63971"/>
    <w:rPr>
      <w:color w:val="000000"/>
      <w:spacing w:val="0"/>
      <w:w w:val="100"/>
      <w:position w:val="0"/>
      <w:u w:val="single"/>
      <w:lang w:val="ru-RU"/>
    </w:rPr>
  </w:style>
  <w:style w:type="character" w:customStyle="1" w:styleId="3125pt">
    <w:name w:val="Основной текст (3) + 12;5 pt;Курсив"/>
    <w:basedOn w:val="3"/>
    <w:rsid w:val="00A63971"/>
    <w:rPr>
      <w:i/>
      <w:iCs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10">
    <w:name w:val="Заголовок №1_"/>
    <w:basedOn w:val="a0"/>
    <w:link w:val="11"/>
    <w:rsid w:val="00A63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2"/>
    <w:basedOn w:val="a4"/>
    <w:rsid w:val="00A63971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32">
    <w:name w:val="Основной текст3"/>
    <w:basedOn w:val="a4"/>
    <w:rsid w:val="00A63971"/>
    <w:rPr>
      <w:color w:val="000000"/>
      <w:w w:val="100"/>
      <w:position w:val="0"/>
      <w:sz w:val="24"/>
      <w:szCs w:val="24"/>
      <w:lang w:val="ru-RU"/>
    </w:rPr>
  </w:style>
  <w:style w:type="character" w:customStyle="1" w:styleId="3125pt-1pt">
    <w:name w:val="Основной текст (3) + 12;5 pt;Курсив;Интервал -1 pt"/>
    <w:basedOn w:val="3"/>
    <w:rsid w:val="00A63971"/>
    <w:rPr>
      <w:i/>
      <w:iCs/>
      <w:color w:val="000000"/>
      <w:spacing w:val="-20"/>
      <w:w w:val="100"/>
      <w:position w:val="0"/>
      <w:sz w:val="25"/>
      <w:szCs w:val="25"/>
      <w:lang w:val="ru-RU"/>
    </w:rPr>
  </w:style>
  <w:style w:type="character" w:customStyle="1" w:styleId="3Constantia13pt">
    <w:name w:val="Основной текст (3) + Constantia;13 pt;Курсив"/>
    <w:basedOn w:val="3"/>
    <w:rsid w:val="00A63971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6"/>
      <w:szCs w:val="26"/>
    </w:rPr>
  </w:style>
  <w:style w:type="character" w:customStyle="1" w:styleId="105pt0pt">
    <w:name w:val="Основной текст + 10;5 pt;Интервал 0 pt"/>
    <w:basedOn w:val="a4"/>
    <w:rsid w:val="00A63971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5pt0pt0">
    <w:name w:val="Основной текст + 10;5 pt;Полужирный;Интервал 0 pt"/>
    <w:basedOn w:val="a4"/>
    <w:rsid w:val="00A63971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LucidaSansUnicode11pt0pt">
    <w:name w:val="Основной текст + Lucida Sans Unicode;11 pt;Интервал 0 pt"/>
    <w:basedOn w:val="a4"/>
    <w:rsid w:val="00A6397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2"/>
      <w:szCs w:val="22"/>
    </w:rPr>
  </w:style>
  <w:style w:type="character" w:customStyle="1" w:styleId="Verdana85pt0pt">
    <w:name w:val="Основной текст + Verdana;8;5 pt;Интервал 0 pt"/>
    <w:basedOn w:val="a4"/>
    <w:rsid w:val="00A63971"/>
    <w:rPr>
      <w:rFonts w:ascii="Verdana" w:eastAsia="Verdana" w:hAnsi="Verdana" w:cs="Verdana"/>
      <w:color w:val="000000"/>
      <w:spacing w:val="0"/>
      <w:w w:val="100"/>
      <w:position w:val="0"/>
      <w:sz w:val="17"/>
      <w:szCs w:val="17"/>
    </w:rPr>
  </w:style>
  <w:style w:type="paragraph" w:customStyle="1" w:styleId="4">
    <w:name w:val="Основной текст4"/>
    <w:basedOn w:val="a"/>
    <w:link w:val="a4"/>
    <w:rsid w:val="00A63971"/>
    <w:pPr>
      <w:shd w:val="clear" w:color="auto" w:fill="FFFFFF"/>
      <w:spacing w:after="540" w:line="312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rsid w:val="00A63971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a5">
    <w:name w:val="Подпись к картинке"/>
    <w:basedOn w:val="a"/>
    <w:link w:val="Exact"/>
    <w:rsid w:val="00A639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  <w:sz w:val="23"/>
      <w:szCs w:val="23"/>
    </w:rPr>
  </w:style>
  <w:style w:type="paragraph" w:customStyle="1" w:styleId="30">
    <w:name w:val="Основной текст (3)"/>
    <w:basedOn w:val="a"/>
    <w:link w:val="3"/>
    <w:rsid w:val="00A63971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A63971"/>
    <w:pPr>
      <w:shd w:val="clear" w:color="auto" w:fill="FFFFFF"/>
      <w:spacing w:before="540" w:after="24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2707-0DF3-4D83-A608-306274DD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lsz-10</cp:lastModifiedBy>
  <cp:revision>16</cp:revision>
  <cp:lastPrinted>2022-02-14T06:03:00Z</cp:lastPrinted>
  <dcterms:created xsi:type="dcterms:W3CDTF">2019-03-12T08:30:00Z</dcterms:created>
  <dcterms:modified xsi:type="dcterms:W3CDTF">2022-02-14T06:15:00Z</dcterms:modified>
</cp:coreProperties>
</file>